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9AE1" w14:textId="2BB7A7D0" w:rsidR="001E740B" w:rsidRDefault="001E740B" w:rsidP="001E740B">
      <w:pPr>
        <w:shd w:val="clear" w:color="auto" w:fill="FFFFFF"/>
        <w:spacing w:line="240" w:lineRule="auto"/>
        <w:jc w:val="center"/>
        <w:outlineLvl w:val="1"/>
        <w:rPr>
          <w:rFonts w:ascii="Arial Narrow" w:eastAsia="Times New Roman" w:hAnsi="Arial Narrow" w:cs="Segoe UI"/>
          <w:b/>
          <w:bCs/>
          <w:color w:val="404040"/>
          <w:sz w:val="28"/>
          <w:szCs w:val="28"/>
          <w:u w:val="single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sz w:val="28"/>
          <w:szCs w:val="28"/>
          <w:u w:val="single"/>
          <w:lang w:eastAsia="en-GB"/>
        </w:rPr>
        <w:t xml:space="preserve">Intelligent Earth: How </w:t>
      </w:r>
      <w:proofErr w:type="spellStart"/>
      <w:r w:rsidRPr="001E740B">
        <w:rPr>
          <w:rFonts w:ascii="Arial Narrow" w:eastAsia="Times New Roman" w:hAnsi="Arial Narrow" w:cs="Segoe UI"/>
          <w:b/>
          <w:bCs/>
          <w:color w:val="404040"/>
          <w:sz w:val="28"/>
          <w:szCs w:val="28"/>
          <w:u w:val="single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b/>
          <w:bCs/>
          <w:color w:val="404040"/>
          <w:sz w:val="28"/>
          <w:szCs w:val="28"/>
          <w:u w:val="single"/>
          <w:lang w:eastAsia="en-GB"/>
        </w:rPr>
        <w:t xml:space="preserve"> and AI Microgrids Can Forge Sri Lanka’s Agricultural Renaissance</w:t>
      </w:r>
    </w:p>
    <w:p w14:paraId="3FAD962D" w14:textId="77777777" w:rsidR="00FA4E02" w:rsidRPr="001E740B" w:rsidRDefault="00FA4E02" w:rsidP="001E740B">
      <w:pPr>
        <w:shd w:val="clear" w:color="auto" w:fill="FFFFFF"/>
        <w:spacing w:line="240" w:lineRule="auto"/>
        <w:jc w:val="center"/>
        <w:outlineLvl w:val="1"/>
        <w:rPr>
          <w:rFonts w:ascii="Arial Narrow" w:eastAsia="Times New Roman" w:hAnsi="Arial Narrow" w:cs="Segoe UI"/>
          <w:b/>
          <w:bCs/>
          <w:color w:val="404040"/>
          <w:sz w:val="28"/>
          <w:szCs w:val="28"/>
          <w:u w:val="single"/>
          <w:lang w:eastAsia="en-GB"/>
        </w:rPr>
      </w:pPr>
    </w:p>
    <w:p w14:paraId="0F4F567D" w14:textId="01B31A08" w:rsidR="00FA4E02" w:rsidRPr="00FA4E02" w:rsidRDefault="001E740B" w:rsidP="00266AB0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center"/>
        <w:outlineLvl w:val="1"/>
        <w:rPr>
          <w:rFonts w:ascii="Arial Narrow" w:eastAsia="Times New Roman" w:hAnsi="Arial Narrow" w:cs="Segoe UI"/>
          <w:b/>
          <w:bCs/>
          <w:color w:val="404040"/>
          <w:u w:val="single"/>
          <w:lang w:eastAsia="en-GB"/>
        </w:rPr>
      </w:pPr>
      <w:r w:rsidRPr="00FA4E02">
        <w:rPr>
          <w:rFonts w:ascii="Arial Narrow" w:eastAsia="Times New Roman" w:hAnsi="Arial Narrow" w:cs="Segoe UI"/>
          <w:color w:val="404040"/>
          <w:lang w:eastAsia="en-GB"/>
        </w:rPr>
        <w:t xml:space="preserve">By </w:t>
      </w:r>
      <w:proofErr w:type="spellStart"/>
      <w:r w:rsidRPr="00FA4E02">
        <w:rPr>
          <w:rFonts w:ascii="Arial Narrow" w:eastAsia="Times New Roman" w:hAnsi="Arial Narrow" w:cs="Segoe UI"/>
          <w:color w:val="404040"/>
          <w:lang w:eastAsia="en-GB"/>
        </w:rPr>
        <w:t>Hiran</w:t>
      </w:r>
      <w:proofErr w:type="spellEnd"/>
      <w:r w:rsidRPr="00FA4E02">
        <w:rPr>
          <w:rFonts w:ascii="Arial Narrow" w:eastAsia="Times New Roman" w:hAnsi="Arial Narrow" w:cs="Segoe UI"/>
          <w:color w:val="404040"/>
          <w:lang w:eastAsia="en-GB"/>
        </w:rPr>
        <w:t xml:space="preserve"> </w:t>
      </w:r>
      <w:proofErr w:type="spellStart"/>
      <w:r w:rsidRPr="00FA4E02">
        <w:rPr>
          <w:rFonts w:ascii="Arial Narrow" w:eastAsia="Times New Roman" w:hAnsi="Arial Narrow" w:cs="Segoe UI"/>
          <w:color w:val="404040"/>
          <w:lang w:eastAsia="en-GB"/>
        </w:rPr>
        <w:t>Daluwatta</w:t>
      </w:r>
      <w:proofErr w:type="spellEnd"/>
      <w:r w:rsidRPr="00FA4E02">
        <w:rPr>
          <w:rFonts w:ascii="Arial Narrow" w:eastAsia="Times New Roman" w:hAnsi="Arial Narrow" w:cs="Segoe UI"/>
          <w:color w:val="404040"/>
          <w:lang w:eastAsia="en-GB"/>
        </w:rPr>
        <w:t xml:space="preserve"> – Founder and CEO of Noteworthy Global (NWG)</w:t>
      </w:r>
    </w:p>
    <w:p w14:paraId="4EFA589B" w14:textId="77777777" w:rsidR="00FA4E02" w:rsidRPr="00FA4E02" w:rsidRDefault="00FA4E02" w:rsidP="00266AB0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center"/>
        <w:outlineLvl w:val="1"/>
        <w:rPr>
          <w:rFonts w:ascii="Arial Narrow" w:eastAsia="Times New Roman" w:hAnsi="Arial Narrow" w:cs="Segoe UI"/>
          <w:b/>
          <w:bCs/>
          <w:color w:val="404040"/>
          <w:u w:val="single"/>
          <w:lang w:eastAsia="en-GB"/>
        </w:rPr>
      </w:pPr>
    </w:p>
    <w:p w14:paraId="1F3CB809" w14:textId="60ED524F" w:rsidR="001E740B" w:rsidRPr="00FA4E02" w:rsidRDefault="001E740B" w:rsidP="00FA4E02">
      <w:pPr>
        <w:shd w:val="clear" w:color="auto" w:fill="FFFFFF"/>
        <w:spacing w:line="240" w:lineRule="auto"/>
        <w:outlineLvl w:val="1"/>
        <w:rPr>
          <w:rFonts w:ascii="Arial Narrow" w:eastAsia="Times New Roman" w:hAnsi="Arial Narrow" w:cs="Segoe UI"/>
          <w:b/>
          <w:bCs/>
          <w:color w:val="404040"/>
          <w:sz w:val="28"/>
          <w:szCs w:val="28"/>
          <w:u w:val="single"/>
          <w:lang w:eastAsia="en-GB"/>
        </w:rPr>
      </w:pPr>
      <w:r w:rsidRPr="00FA4E02">
        <w:rPr>
          <w:rFonts w:ascii="Arial Narrow" w:eastAsia="Times New Roman" w:hAnsi="Arial Narrow" w:cs="Segoe UI"/>
          <w:b/>
          <w:bCs/>
          <w:color w:val="404040"/>
          <w:sz w:val="28"/>
          <w:szCs w:val="28"/>
          <w:lang w:eastAsia="en-GB"/>
        </w:rPr>
        <w:t>The Silent Revolution in the Fields</w:t>
      </w:r>
    </w:p>
    <w:p w14:paraId="2B58F97A" w14:textId="4241E03D" w:rsidR="001E740B" w:rsidRPr="00FA4E02" w:rsidRDefault="001E740B" w:rsidP="00FA4E02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Beneath the tropical sun, a quiet transformation brews—one where </w:t>
      </w:r>
      <w:r w:rsidR="00FA4E02">
        <w:rPr>
          <w:rFonts w:ascii="Arial Narrow" w:eastAsia="Times New Roman" w:hAnsi="Arial Narrow" w:cs="Segoe UI"/>
          <w:color w:val="404040"/>
          <w:lang w:eastAsia="en-GB"/>
        </w:rPr>
        <w:t xml:space="preserve">the 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solar panel</w:t>
      </w:r>
      <w:r w:rsidR="00FA4E02">
        <w:rPr>
          <w:rFonts w:ascii="Arial Narrow" w:eastAsia="Times New Roman" w:hAnsi="Arial Narrow" w:cs="Segoe UI"/>
          <w:b/>
          <w:bCs/>
          <w:color w:val="404040"/>
          <w:lang w:eastAsia="en-GB"/>
        </w:rPr>
        <w:t>s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 stand sentinel over rice paddies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,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onion fields thrive in dappled shade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, and factories hum uninterrupted through blackouts. For Sri Lanka, a nation where 27% of livelihoods depend on agriculture and power outages cost industries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$300 million annually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, the fusion of </w:t>
      </w:r>
      <w:proofErr w:type="spellStart"/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 and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AI microgrids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offers not just solutions—but a rebirth.</w:t>
      </w:r>
    </w:p>
    <w:p w14:paraId="0F678F12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Chapter 1: </w:t>
      </w:r>
      <w:proofErr w:type="spellStart"/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 – Beyond Tea, Into Rice Bowls and Onion Patches</w:t>
      </w:r>
    </w:p>
    <w:p w14:paraId="12E85F89" w14:textId="2E8BF9B5" w:rsidR="001E740B" w:rsidRPr="00FA4E02" w:rsidRDefault="001E740B" w:rsidP="00266AB0">
      <w:pPr>
        <w:pStyle w:val="ListParagraph"/>
        <w:numPr>
          <w:ilvl w:val="1"/>
          <w:numId w:val="12"/>
        </w:num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 w:rsidRPr="00FA4E02">
        <w:rPr>
          <w:rFonts w:ascii="Arial Narrow" w:eastAsia="Times New Roman" w:hAnsi="Arial Narrow" w:cs="Segoe UI"/>
          <w:b/>
          <w:bCs/>
          <w:color w:val="404040"/>
          <w:lang w:eastAsia="en-GB"/>
        </w:rPr>
        <w:t>The Science of Symbiosis</w:t>
      </w:r>
    </w:p>
    <w:p w14:paraId="7E8C0F85" w14:textId="5E3C6A0F" w:rsidR="00FA4E02" w:rsidRPr="001E740B" w:rsidRDefault="001E740B" w:rsidP="00FA4E02">
      <w:pPr>
        <w:shd w:val="clear" w:color="auto" w:fill="FFFFFF"/>
        <w:spacing w:before="206" w:after="240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 transcends land competition by harmonizing energy and food production:</w:t>
      </w:r>
    </w:p>
    <w:p w14:paraId="2FE46181" w14:textId="77777777" w:rsidR="001E740B" w:rsidRPr="001E740B" w:rsidRDefault="001E740B" w:rsidP="00266AB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Dynamic Mounting Systems (Germany):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Solar trackers tilt panels to balance light for crops and energy yield. At dusk, they verticalize to capture dew—slashing irrigation needs by 20% (Fraunhofer ISE, 2023).</w:t>
      </w:r>
    </w:p>
    <w:p w14:paraId="677D5A51" w14:textId="77777777" w:rsidR="001E740B" w:rsidRPr="001E740B" w:rsidRDefault="001E740B" w:rsidP="00266AB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Light-Selective Films (Japan):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Panels transmitting photosynthesis-boosting red/blue light while blocking heat-intensifying UV/IR. Result: 30% larger onions with reduced bolting (Chiba University, 2023).</w:t>
      </w:r>
    </w:p>
    <w:p w14:paraId="4EFEC811" w14:textId="4B5A1BB5" w:rsidR="001E740B" w:rsidRPr="00FA4E02" w:rsidRDefault="001E740B" w:rsidP="00266AB0">
      <w:pPr>
        <w:pStyle w:val="ListParagraph"/>
        <w:numPr>
          <w:ilvl w:val="1"/>
          <w:numId w:val="12"/>
        </w:num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FA4E02">
        <w:rPr>
          <w:rFonts w:ascii="Arial Narrow" w:eastAsia="Times New Roman" w:hAnsi="Arial Narrow" w:cs="Segoe UI"/>
          <w:b/>
          <w:bCs/>
          <w:color w:val="404040"/>
          <w:lang w:eastAsia="en-GB"/>
        </w:rPr>
        <w:t>Sri Lanka’s Crop-Specific Opportunity</w:t>
      </w:r>
    </w:p>
    <w:p w14:paraId="5AE5BBC7" w14:textId="77777777" w:rsidR="00FA4E02" w:rsidRPr="00FA4E02" w:rsidRDefault="00FA4E02" w:rsidP="00FA4E02">
      <w:pPr>
        <w:pStyle w:val="ListParagraph"/>
        <w:shd w:val="clear" w:color="auto" w:fill="FFFFFF"/>
        <w:spacing w:before="206" w:line="240" w:lineRule="auto"/>
        <w:ind w:left="360"/>
        <w:jc w:val="both"/>
        <w:rPr>
          <w:rFonts w:ascii="Arial Narrow" w:eastAsia="Times New Roman" w:hAnsi="Arial Narrow" w:cs="Segoe UI"/>
          <w:color w:val="40404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88"/>
        <w:gridCol w:w="3501"/>
        <w:gridCol w:w="3423"/>
      </w:tblGrid>
      <w:tr w:rsidR="001E740B" w:rsidRPr="001E740B" w14:paraId="084AA8FE" w14:textId="77777777" w:rsidTr="004A33ED">
        <w:tc>
          <w:tcPr>
            <w:tcW w:w="0" w:type="auto"/>
            <w:hideMark/>
          </w:tcPr>
          <w:p w14:paraId="1F4E0A92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Crop</w:t>
            </w:r>
          </w:p>
        </w:tc>
        <w:tc>
          <w:tcPr>
            <w:tcW w:w="0" w:type="auto"/>
            <w:hideMark/>
          </w:tcPr>
          <w:p w14:paraId="0FF84714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Pain Point</w:t>
            </w:r>
          </w:p>
        </w:tc>
        <w:tc>
          <w:tcPr>
            <w:tcW w:w="0" w:type="auto"/>
            <w:hideMark/>
          </w:tcPr>
          <w:p w14:paraId="42CB7B0B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Agrivoltaic Fix</w:t>
            </w:r>
          </w:p>
        </w:tc>
        <w:tc>
          <w:tcPr>
            <w:tcW w:w="0" w:type="auto"/>
            <w:hideMark/>
          </w:tcPr>
          <w:p w14:paraId="133C385B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Global Proof</w:t>
            </w:r>
          </w:p>
        </w:tc>
      </w:tr>
      <w:tr w:rsidR="001E740B" w:rsidRPr="001E740B" w14:paraId="5F3ADD25" w14:textId="77777777" w:rsidTr="004A33ED">
        <w:tc>
          <w:tcPr>
            <w:tcW w:w="0" w:type="auto"/>
            <w:hideMark/>
          </w:tcPr>
          <w:p w14:paraId="3341D903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Rice</w:t>
            </w:r>
          </w:p>
        </w:tc>
        <w:tc>
          <w:tcPr>
            <w:tcW w:w="0" w:type="auto"/>
            <w:hideMark/>
          </w:tcPr>
          <w:p w14:paraId="002F1F89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1,500L water/kg grain</w:t>
            </w:r>
          </w:p>
        </w:tc>
        <w:tc>
          <w:tcPr>
            <w:tcW w:w="0" w:type="auto"/>
            <w:hideMark/>
          </w:tcPr>
          <w:p w14:paraId="2AD97D46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Panels cut evaporation + solar pumps reduce costs</w:t>
            </w:r>
          </w:p>
        </w:tc>
        <w:tc>
          <w:tcPr>
            <w:tcW w:w="0" w:type="auto"/>
            <w:hideMark/>
          </w:tcPr>
          <w:p w14:paraId="74A7AA3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Philippines: 34% water savings (IRRI, 2022)</w:t>
            </w:r>
          </w:p>
        </w:tc>
      </w:tr>
      <w:tr w:rsidR="001E740B" w:rsidRPr="001E740B" w14:paraId="0BB03365" w14:textId="77777777" w:rsidTr="004A33ED">
        <w:tc>
          <w:tcPr>
            <w:tcW w:w="0" w:type="auto"/>
            <w:hideMark/>
          </w:tcPr>
          <w:p w14:paraId="7042BF5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Onion</w:t>
            </w:r>
          </w:p>
        </w:tc>
        <w:tc>
          <w:tcPr>
            <w:tcW w:w="0" w:type="auto"/>
            <w:hideMark/>
          </w:tcPr>
          <w:p w14:paraId="4BB43457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40% spoilage (heat)</w:t>
            </w:r>
          </w:p>
        </w:tc>
        <w:tc>
          <w:tcPr>
            <w:tcW w:w="0" w:type="auto"/>
            <w:hideMark/>
          </w:tcPr>
          <w:p w14:paraId="5B48DAA0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Microclimate control under panels</w:t>
            </w:r>
          </w:p>
        </w:tc>
        <w:tc>
          <w:tcPr>
            <w:tcW w:w="0" w:type="auto"/>
            <w:hideMark/>
          </w:tcPr>
          <w:p w14:paraId="14F810FB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India: 27% yield jump in Maharashtra (IARI, 2023)</w:t>
            </w:r>
          </w:p>
        </w:tc>
      </w:tr>
      <w:tr w:rsidR="001E740B" w:rsidRPr="001E740B" w14:paraId="5A941C5E" w14:textId="77777777" w:rsidTr="004A33ED">
        <w:tc>
          <w:tcPr>
            <w:tcW w:w="0" w:type="auto"/>
            <w:hideMark/>
          </w:tcPr>
          <w:p w14:paraId="01B064B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Cinnamon</w:t>
            </w:r>
          </w:p>
        </w:tc>
        <w:tc>
          <w:tcPr>
            <w:tcW w:w="0" w:type="auto"/>
            <w:hideMark/>
          </w:tcPr>
          <w:p w14:paraId="67155F3B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Soil depletion</w:t>
            </w:r>
          </w:p>
        </w:tc>
        <w:tc>
          <w:tcPr>
            <w:tcW w:w="0" w:type="auto"/>
            <w:hideMark/>
          </w:tcPr>
          <w:p w14:paraId="39F33998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Panel mounts anchor topsoil</w:t>
            </w:r>
          </w:p>
        </w:tc>
        <w:tc>
          <w:tcPr>
            <w:tcW w:w="0" w:type="auto"/>
            <w:hideMark/>
          </w:tcPr>
          <w:p w14:paraId="42F560EC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Ghana: Erosion reduced 89% (FAO, 2022)</w:t>
            </w:r>
          </w:p>
        </w:tc>
      </w:tr>
    </w:tbl>
    <w:p w14:paraId="1173803C" w14:textId="77777777" w:rsidR="00FA4E02" w:rsidRPr="00FA4E02" w:rsidRDefault="001E740B" w:rsidP="00266AB0">
      <w:pPr>
        <w:pStyle w:val="ListParagraph"/>
        <w:numPr>
          <w:ilvl w:val="1"/>
          <w:numId w:val="12"/>
        </w:num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FA4E02">
        <w:rPr>
          <w:rFonts w:ascii="Arial Narrow" w:eastAsia="Times New Roman" w:hAnsi="Arial Narrow" w:cs="Segoe UI"/>
          <w:b/>
          <w:bCs/>
          <w:color w:val="404040"/>
          <w:lang w:eastAsia="en-GB"/>
        </w:rPr>
        <w:t>Economic Catalyst</w:t>
      </w:r>
    </w:p>
    <w:p w14:paraId="50CA0F4B" w14:textId="702D35BD" w:rsidR="001E740B" w:rsidRPr="00FA4E02" w:rsidRDefault="001E740B" w:rsidP="00FA4E02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FA4E02">
        <w:rPr>
          <w:rFonts w:ascii="Arial Narrow" w:eastAsia="Times New Roman" w:hAnsi="Arial Narrow" w:cs="Segoe UI"/>
          <w:color w:val="404040"/>
          <w:lang w:eastAsia="en-GB"/>
        </w:rPr>
        <w:t> In Egypt’s Nile Delta, rice farmers under solar panels gained </w:t>
      </w:r>
      <w:r w:rsidRPr="00FA4E02">
        <w:rPr>
          <w:rFonts w:ascii="Arial Narrow" w:eastAsia="Times New Roman" w:hAnsi="Arial Narrow" w:cs="Segoe UI"/>
          <w:b/>
          <w:bCs/>
          <w:color w:val="404040"/>
          <w:lang w:eastAsia="en-GB"/>
        </w:rPr>
        <w:t>$1,100/hectare</w:t>
      </w:r>
      <w:r w:rsidRPr="00FA4E02">
        <w:rPr>
          <w:rFonts w:ascii="Arial Narrow" w:eastAsia="Times New Roman" w:hAnsi="Arial Narrow" w:cs="Segoe UI"/>
          <w:color w:val="404040"/>
          <w:lang w:eastAsia="en-GB"/>
        </w:rPr>
        <w:t> from energy leases—doubling net income (World Bank, 2023).</w:t>
      </w:r>
    </w:p>
    <w:p w14:paraId="72B99685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Chapter 2: AI Microgrids – The Nervous System of Resilient Agriculture</w:t>
      </w:r>
    </w:p>
    <w:p w14:paraId="54D06A32" w14:textId="05F22C2B" w:rsidR="001E740B" w:rsidRPr="001E740B" w:rsidRDefault="00FA4E02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2.1.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Predictive Power for Processing Hubs</w:t>
      </w:r>
    </w:p>
    <w:p w14:paraId="5A86DFFF" w14:textId="77777777" w:rsidR="001E740B" w:rsidRPr="001E740B" w:rsidRDefault="001E740B" w:rsidP="001E740B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Sri Lanka’s $5.3B 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agro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-processing sector bleeds value during outages:</w:t>
      </w:r>
    </w:p>
    <w:p w14:paraId="034C1FB1" w14:textId="77777777" w:rsidR="001E740B" w:rsidRPr="001E740B" w:rsidRDefault="001E740B" w:rsidP="00266AB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Self-Healing Grids (California):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AI anticipates transformer failures using harmonic distortion patterns. Reduced downtime by 92% at Central Valley canneries (Schneider Electric, 2023).</w:t>
      </w:r>
    </w:p>
    <w:p w14:paraId="1A688BEA" w14:textId="77777777" w:rsidR="001E740B" w:rsidRPr="001E740B" w:rsidRDefault="001E740B" w:rsidP="00266AB0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Dynamic Energy Trading (Australia):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Rice mills sell surplus solar to packaging plants during peak pricing. Revenue: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$18,000/year/facility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(Power Ledger, 2022).</w:t>
      </w:r>
    </w:p>
    <w:p w14:paraId="37CC55D8" w14:textId="3E356F27" w:rsidR="001E740B" w:rsidRPr="001E740B" w:rsidRDefault="00FA4E02" w:rsidP="001E740B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2.2.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The AI Command Center – An Onion Factory Scenario</w:t>
      </w:r>
    </w:p>
    <w:p w14:paraId="3506150A" w14:textId="77777777" w:rsidR="001E740B" w:rsidRPr="001E740B" w:rsidRDefault="001E740B" w:rsidP="00266AB0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5:00 AM: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Sensors detect grid instability; AI switches to batteries.</w:t>
      </w:r>
    </w:p>
    <w:p w14:paraId="4561E4BE" w14:textId="77777777" w:rsidR="001E740B" w:rsidRPr="001E740B" w:rsidRDefault="001E740B" w:rsidP="00266AB0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10:00 AM: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Solar surplus sold to rice parboiling unit.</w:t>
      </w:r>
    </w:p>
    <w:p w14:paraId="57912B22" w14:textId="77777777" w:rsidR="001E740B" w:rsidRPr="001E740B" w:rsidRDefault="001E740B" w:rsidP="00266AB0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3:00 PM: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Predictive maintenance flags inverter flaw.</w:t>
      </w:r>
    </w:p>
    <w:p w14:paraId="77309695" w14:textId="77777777" w:rsidR="001E740B" w:rsidRPr="001E740B" w:rsidRDefault="001E740B" w:rsidP="00266AB0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Monsoon Mode: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Algorithms prioritize drying equipment.</w:t>
      </w:r>
    </w:p>
    <w:p w14:paraId="128481A1" w14:textId="14B687E6" w:rsidR="001E740B" w:rsidRPr="00FA4E02" w:rsidRDefault="00FA4E02" w:rsidP="00FA4E02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>
        <w:rPr>
          <w:rFonts w:ascii="Arial Narrow" w:eastAsia="Times New Roman" w:hAnsi="Arial Narrow" w:cs="Segoe UI"/>
          <w:b/>
          <w:bCs/>
          <w:color w:val="404040"/>
          <w:lang w:eastAsia="en-GB"/>
        </w:rPr>
        <w:lastRenderedPageBreak/>
        <w:t xml:space="preserve">2.3.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ROI Benchmark:</w:t>
      </w:r>
      <w:r w:rsidR="001E740B" w:rsidRPr="001E740B">
        <w:rPr>
          <w:rFonts w:ascii="Arial Narrow" w:eastAsia="Times New Roman" w:hAnsi="Arial Narrow" w:cs="Segoe UI"/>
          <w:color w:val="404040"/>
          <w:lang w:eastAsia="en-GB"/>
        </w:rPr>
        <w:t> A Bangladesh onion processing plant paid back its AI microgrid in 3.7 years via outage prevention and energy arbitrage (Asian Development Bank, 2023).</w:t>
      </w:r>
    </w:p>
    <w:p w14:paraId="006DA7E7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Chapter 3: The Water-Energy-Food Nexus</w:t>
      </w:r>
    </w:p>
    <w:p w14:paraId="2D4354E6" w14:textId="0B1CBF25" w:rsidR="00FA4E02" w:rsidRPr="00FA4E02" w:rsidRDefault="00FA4E02" w:rsidP="00F63540">
      <w:pPr>
        <w:shd w:val="clear" w:color="auto" w:fill="FFFFFF"/>
        <w:spacing w:before="274" w:after="240" w:line="240" w:lineRule="auto"/>
        <w:jc w:val="both"/>
        <w:outlineLvl w:val="3"/>
        <w:rPr>
          <w:rFonts w:ascii="Arial Narrow" w:eastAsia="Times New Roman" w:hAnsi="Arial Narrow" w:cs="Segoe UI"/>
          <w:b/>
          <w:bCs/>
          <w:color w:val="404040"/>
          <w:lang w:eastAsia="en-GB"/>
        </w:rPr>
      </w:pPr>
      <w:r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3.1.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Solar Pumps: The Irrigation Game-Changer</w:t>
      </w:r>
    </w:p>
    <w:p w14:paraId="639BCD09" w14:textId="77777777" w:rsidR="001E740B" w:rsidRPr="001E740B" w:rsidRDefault="001E740B" w:rsidP="00F63540">
      <w:pPr>
        <w:numPr>
          <w:ilvl w:val="0"/>
          <w:numId w:val="4"/>
        </w:numPr>
        <w:shd w:val="clear" w:color="auto" w:fill="FFFFFF"/>
        <w:spacing w:before="240" w:after="240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Solar vs. Diesel Math:</w:t>
      </w:r>
    </w:p>
    <w:p w14:paraId="6B15CB64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ind w:left="720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| </w:t>
      </w:r>
      <w:r w:rsidRPr="001E740B">
        <w:rPr>
          <w:rFonts w:ascii="Arial Narrow" w:eastAsia="Times New Roman" w:hAnsi="Arial Narrow" w:cs="Menlo"/>
          <w:b/>
          <w:bCs/>
          <w:color w:val="383A42"/>
          <w:lang w:eastAsia="en-GB"/>
        </w:rPr>
        <w:t>**</w:t>
      </w:r>
      <w:r w:rsidRPr="001E740B">
        <w:rPr>
          <w:rFonts w:ascii="Arial Narrow" w:eastAsia="Times New Roman" w:hAnsi="Arial Narrow" w:cs="Menlo"/>
          <w:b/>
          <w:bCs/>
          <w:color w:val="494949"/>
          <w:lang w:eastAsia="en-GB"/>
        </w:rPr>
        <w:t>Metric</w:t>
      </w:r>
      <w:r w:rsidRPr="001E740B">
        <w:rPr>
          <w:rFonts w:ascii="Arial Narrow" w:eastAsia="Times New Roman" w:hAnsi="Arial Narrow" w:cs="Menlo"/>
          <w:b/>
          <w:bCs/>
          <w:color w:val="383A42"/>
          <w:lang w:eastAsia="en-GB"/>
        </w:rPr>
        <w:t>**</w:t>
      </w: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      | Diesel Pump | Solar Pump |  </w:t>
      </w:r>
    </w:p>
    <w:p w14:paraId="3E2899E3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ind w:left="720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|------------------|-------------|------------|  </w:t>
      </w:r>
    </w:p>
    <w:p w14:paraId="36A47C4C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ind w:left="720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| Cost/m³ water    | $0.14       | $0.02      |  </w:t>
      </w:r>
    </w:p>
    <w:p w14:paraId="5F41397D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ind w:left="720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| CO2/kg onion     | 0.8 kg      | 0 kg       |  </w:t>
      </w:r>
    </w:p>
    <w:p w14:paraId="64474DFE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ind w:left="720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| Payback Period   | N/A         | 2.1 </w:t>
      </w:r>
      <w:proofErr w:type="gramStart"/>
      <w:r w:rsidRPr="001E740B">
        <w:rPr>
          <w:rFonts w:ascii="Arial Narrow" w:eastAsia="Times New Roman" w:hAnsi="Arial Narrow" w:cs="Menlo"/>
          <w:color w:val="494949"/>
          <w:lang w:eastAsia="en-GB"/>
        </w:rPr>
        <w:t>years  |</w:t>
      </w:r>
      <w:proofErr w:type="gramEnd"/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 </w:t>
      </w:r>
    </w:p>
    <w:p w14:paraId="1E880475" w14:textId="37F8D8B4" w:rsidR="001E740B" w:rsidRDefault="001E740B" w:rsidP="001E740B">
      <w:pPr>
        <w:shd w:val="clear" w:color="auto" w:fill="FFFFFF"/>
        <w:spacing w:before="60" w:line="240" w:lineRule="auto"/>
        <w:ind w:left="720"/>
        <w:jc w:val="both"/>
        <w:rPr>
          <w:rFonts w:ascii="Arial Narrow" w:eastAsia="Times New Roman" w:hAnsi="Arial Narrow" w:cs="Segoe UI"/>
          <w:i/>
          <w:iCs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Source: World Bank, 2023 (Data: Gujarat, India)</w:t>
      </w:r>
    </w:p>
    <w:p w14:paraId="609E4D8D" w14:textId="77777777" w:rsidR="00F63540" w:rsidRPr="001E740B" w:rsidRDefault="00F63540" w:rsidP="001E740B">
      <w:pPr>
        <w:shd w:val="clear" w:color="auto" w:fill="FFFFFF"/>
        <w:spacing w:before="60" w:line="240" w:lineRule="auto"/>
        <w:ind w:left="720"/>
        <w:jc w:val="both"/>
        <w:rPr>
          <w:rFonts w:ascii="Arial Narrow" w:eastAsia="Times New Roman" w:hAnsi="Arial Narrow" w:cs="Segoe UI"/>
          <w:color w:val="404040"/>
          <w:lang w:eastAsia="en-GB"/>
        </w:rPr>
      </w:pPr>
    </w:p>
    <w:p w14:paraId="631FC7A8" w14:textId="77777777" w:rsidR="001E740B" w:rsidRPr="001E740B" w:rsidRDefault="001E740B" w:rsidP="00266AB0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AI-Optimized Irrigation: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Machine learning correlates weather forecasts, soil sensors, and crop growth stages. In Israel’s Negev Desert, this cut water use by 45% for onions (Netafim, 2022).</w:t>
      </w:r>
    </w:p>
    <w:p w14:paraId="553B58FD" w14:textId="04C6104D" w:rsidR="001E740B" w:rsidRPr="001E740B" w:rsidRDefault="00FA4E02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3.2.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Land Doubling Economics</w:t>
      </w:r>
    </w:p>
    <w:p w14:paraId="60D1BD65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Economic Impact per Hectare (Global Models)  </w:t>
      </w:r>
    </w:p>
    <w:p w14:paraId="695BC393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──────────────────────────────────────────────────  </w:t>
      </w:r>
    </w:p>
    <w:p w14:paraId="006AD039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Crop: Onions (Dry Zone Sri Lanka Projection)  </w:t>
      </w:r>
    </w:p>
    <w:p w14:paraId="1CC2CAD0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- Traditional farming: $2,800 revenue  </w:t>
      </w:r>
    </w:p>
    <w:p w14:paraId="77EB5890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- </w:t>
      </w:r>
      <w:proofErr w:type="spellStart"/>
      <w:r w:rsidRPr="001E740B">
        <w:rPr>
          <w:rFonts w:ascii="Arial Narrow" w:eastAsia="Times New Roman" w:hAnsi="Arial Narrow" w:cs="Menlo"/>
          <w:color w:val="494949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add-ons:  </w:t>
      </w:r>
    </w:p>
    <w:p w14:paraId="1AB19133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 • Solar lease: +$900  </w:t>
      </w:r>
    </w:p>
    <w:p w14:paraId="291C1D95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 • Energy sales: +$400  </w:t>
      </w:r>
    </w:p>
    <w:p w14:paraId="36A79E9E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 • Water savings: +$300  </w:t>
      </w:r>
    </w:p>
    <w:p w14:paraId="577CE3CC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  • Reduced spoilage: +$600  </w:t>
      </w:r>
    </w:p>
    <w:p w14:paraId="6D3BDF20" w14:textId="77777777" w:rsidR="001E740B" w:rsidRPr="001E740B" w:rsidRDefault="001E740B" w:rsidP="001E740B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──────────────────────────────────────────────────  </w:t>
      </w:r>
    </w:p>
    <w:p w14:paraId="6AAD0C51" w14:textId="3D6C014F" w:rsidR="001E740B" w:rsidRPr="00FA4E02" w:rsidRDefault="001E740B" w:rsidP="00FA4E02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Arial Narrow" w:eastAsia="Times New Roman" w:hAnsi="Arial Narrow" w:cs="Menlo"/>
          <w:color w:val="494949"/>
          <w:lang w:eastAsia="en-GB"/>
        </w:rPr>
      </w:pPr>
      <w:r w:rsidRPr="001E740B">
        <w:rPr>
          <w:rFonts w:ascii="Arial Narrow" w:eastAsia="Times New Roman" w:hAnsi="Arial Narrow" w:cs="Menlo"/>
          <w:color w:val="494949"/>
          <w:lang w:eastAsia="en-GB"/>
        </w:rPr>
        <w:t xml:space="preserve">TOTAL: $5,000 (+78%)  </w:t>
      </w:r>
    </w:p>
    <w:p w14:paraId="57499612" w14:textId="77777777" w:rsidR="00FA4E02" w:rsidRDefault="001E740B" w:rsidP="00FA4E02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Chapter 4: Global Blueprints – Adaptation Roadmap for Sri Lanka</w:t>
      </w:r>
    </w:p>
    <w:p w14:paraId="22A3DE29" w14:textId="31F01968" w:rsidR="001E740B" w:rsidRPr="001E740B" w:rsidRDefault="00FA4E02" w:rsidP="00FA4E02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>
        <w:rPr>
          <w:rFonts w:ascii="Arial Narrow" w:eastAsia="Times New Roman" w:hAnsi="Arial Narrow" w:cs="Segoe UI"/>
          <w:color w:val="404040"/>
          <w:lang w:eastAsia="en-GB"/>
        </w:rPr>
        <w:t xml:space="preserve">4.1.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Avoiding Pitfalls</w:t>
      </w:r>
    </w:p>
    <w:p w14:paraId="038E7FF3" w14:textId="77777777" w:rsidR="001E740B" w:rsidRPr="001E740B" w:rsidRDefault="001E740B" w:rsidP="00266AB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Land Rights (Chile):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Solar firms leased farmland without profit-sharing, triggering conflicts.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br/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Sri Lankan Fix: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 Mandate 20% equity for farmers in 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agrivoltaic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 projects.</w:t>
      </w:r>
    </w:p>
    <w:p w14:paraId="0CCF3179" w14:textId="77777777" w:rsidR="001E740B" w:rsidRPr="001E740B" w:rsidRDefault="001E740B" w:rsidP="00266AB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Tech Complexity (Ghana):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Advanced microgrids failed from maintenance gaps.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br/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Sri Lankan Fix: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"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Agro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-Energy Technician" vocational programs at NVQ Level 5.</w:t>
      </w:r>
    </w:p>
    <w:p w14:paraId="03A9982C" w14:textId="6AE858E8" w:rsidR="001E740B" w:rsidRPr="001E740B" w:rsidRDefault="00FA4E02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4.2. </w:t>
      </w:r>
      <w:r w:rsidR="001E740B"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Policy Accelerators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3215"/>
        <w:gridCol w:w="2673"/>
      </w:tblGrid>
      <w:tr w:rsidR="001E740B" w:rsidRPr="001E740B" w14:paraId="3F7952C4" w14:textId="77777777" w:rsidTr="004A33ED">
        <w:tc>
          <w:tcPr>
            <w:tcW w:w="0" w:type="auto"/>
            <w:hideMark/>
          </w:tcPr>
          <w:p w14:paraId="1C3F7FB7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Tool</w:t>
            </w:r>
          </w:p>
        </w:tc>
        <w:tc>
          <w:tcPr>
            <w:tcW w:w="0" w:type="auto"/>
            <w:hideMark/>
          </w:tcPr>
          <w:p w14:paraId="4B135E01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Function</w:t>
            </w:r>
          </w:p>
        </w:tc>
        <w:tc>
          <w:tcPr>
            <w:tcW w:w="0" w:type="auto"/>
            <w:hideMark/>
          </w:tcPr>
          <w:p w14:paraId="410A33F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color w:val="404040"/>
                <w:sz w:val="22"/>
                <w:szCs w:val="22"/>
                <w:lang w:eastAsia="en-GB"/>
              </w:rPr>
              <w:t>Model Jurisdiction</w:t>
            </w:r>
          </w:p>
        </w:tc>
      </w:tr>
      <w:tr w:rsidR="001E740B" w:rsidRPr="001E740B" w14:paraId="3CA799EE" w14:textId="77777777" w:rsidTr="004A33ED">
        <w:tc>
          <w:tcPr>
            <w:tcW w:w="0" w:type="auto"/>
            <w:hideMark/>
          </w:tcPr>
          <w:p w14:paraId="2C690B96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"Dual-Use Land Zoning"</w:t>
            </w:r>
          </w:p>
        </w:tc>
        <w:tc>
          <w:tcPr>
            <w:tcW w:w="0" w:type="auto"/>
            <w:hideMark/>
          </w:tcPr>
          <w:p w14:paraId="54EE3FE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Legalizes crops under solar panels</w:t>
            </w:r>
          </w:p>
        </w:tc>
        <w:tc>
          <w:tcPr>
            <w:tcW w:w="0" w:type="auto"/>
            <w:hideMark/>
          </w:tcPr>
          <w:p w14:paraId="5317370C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Japan (Solar Sharing Policy)</w:t>
            </w:r>
          </w:p>
        </w:tc>
      </w:tr>
      <w:tr w:rsidR="001E740B" w:rsidRPr="001E740B" w14:paraId="1BF8D38B" w14:textId="77777777" w:rsidTr="004A33ED">
        <w:tc>
          <w:tcPr>
            <w:tcW w:w="0" w:type="auto"/>
            <w:hideMark/>
          </w:tcPr>
          <w:p w14:paraId="04C91FBF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AI Microgrid Grants</w:t>
            </w:r>
          </w:p>
        </w:tc>
        <w:tc>
          <w:tcPr>
            <w:tcW w:w="0" w:type="auto"/>
            <w:hideMark/>
          </w:tcPr>
          <w:p w14:paraId="32D3A586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40% subsidy for controllers</w:t>
            </w:r>
          </w:p>
        </w:tc>
        <w:tc>
          <w:tcPr>
            <w:tcW w:w="0" w:type="auto"/>
            <w:hideMark/>
          </w:tcPr>
          <w:p w14:paraId="7C81D5E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California (SGIP Program)</w:t>
            </w:r>
          </w:p>
        </w:tc>
      </w:tr>
      <w:tr w:rsidR="001E740B" w:rsidRPr="001E740B" w14:paraId="069ABB85" w14:textId="77777777" w:rsidTr="004A33ED">
        <w:tc>
          <w:tcPr>
            <w:tcW w:w="0" w:type="auto"/>
            <w:hideMark/>
          </w:tcPr>
          <w:p w14:paraId="33D84B72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eastAsia="en-GB"/>
              </w:rPr>
              <w:t>Green Crop Premiums</w:t>
            </w:r>
          </w:p>
        </w:tc>
        <w:tc>
          <w:tcPr>
            <w:tcW w:w="0" w:type="auto"/>
            <w:hideMark/>
          </w:tcPr>
          <w:p w14:paraId="0BD326FD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Bonus prices for solar-grown produce</w:t>
            </w:r>
          </w:p>
        </w:tc>
        <w:tc>
          <w:tcPr>
            <w:tcW w:w="0" w:type="auto"/>
            <w:hideMark/>
          </w:tcPr>
          <w:p w14:paraId="3E8B71D5" w14:textId="77777777" w:rsidR="001E740B" w:rsidRPr="001E740B" w:rsidRDefault="001E740B" w:rsidP="001E740B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</w:pPr>
            <w:r w:rsidRPr="001E740B">
              <w:rPr>
                <w:rFonts w:ascii="Arial Narrow" w:eastAsia="Times New Roman" w:hAnsi="Arial Narrow" w:cs="Times New Roman"/>
                <w:sz w:val="22"/>
                <w:szCs w:val="22"/>
                <w:lang w:eastAsia="en-GB"/>
              </w:rPr>
              <w:t>EU Carbon Border Mechanism</w:t>
            </w:r>
          </w:p>
        </w:tc>
      </w:tr>
    </w:tbl>
    <w:p w14:paraId="79188733" w14:textId="0D0965F3" w:rsidR="001E740B" w:rsidRPr="001E740B" w:rsidRDefault="001E740B" w:rsidP="001E740B">
      <w:pPr>
        <w:spacing w:before="480" w:line="240" w:lineRule="auto"/>
        <w:jc w:val="both"/>
        <w:rPr>
          <w:rFonts w:ascii="Arial Narrow" w:eastAsia="Times New Roman" w:hAnsi="Arial Narrow" w:cs="Segoe UI"/>
          <w:lang w:eastAsia="en-GB"/>
        </w:rPr>
      </w:pPr>
    </w:p>
    <w:p w14:paraId="3D079DF9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Chapter 5: Implementation Roadmap – 2025-2030</w:t>
      </w:r>
    </w:p>
    <w:p w14:paraId="68442967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Phase 1: Pilot Ecosystems (2025-2026)</w:t>
      </w:r>
    </w:p>
    <w:p w14:paraId="19F54D5B" w14:textId="77777777" w:rsidR="001E740B" w:rsidRPr="001E740B" w:rsidRDefault="001E740B" w:rsidP="00266AB0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Dry Zone Priority:</w:t>
      </w:r>
    </w:p>
    <w:p w14:paraId="72A555FA" w14:textId="77777777" w:rsidR="001E740B" w:rsidRPr="001E740B" w:rsidRDefault="001E740B" w:rsidP="00266AB0">
      <w:pPr>
        <w:numPr>
          <w:ilvl w:val="1"/>
          <w:numId w:val="6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lastRenderedPageBreak/>
        <w:t>Onion Hub: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 Anuradhapura – 50ha 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 + AI microgrid for dehydration plants.</w:t>
      </w:r>
    </w:p>
    <w:p w14:paraId="4BE04152" w14:textId="77777777" w:rsidR="001E740B" w:rsidRPr="001E740B" w:rsidRDefault="001E740B" w:rsidP="00266AB0">
      <w:pPr>
        <w:numPr>
          <w:ilvl w:val="1"/>
          <w:numId w:val="6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Rice Corridor: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Ampara – Solar canals over paddies with IoT moisture sensors.</w:t>
      </w:r>
    </w:p>
    <w:p w14:paraId="7536B709" w14:textId="77777777" w:rsidR="001E740B" w:rsidRPr="001E740B" w:rsidRDefault="001E740B" w:rsidP="00266AB0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Investor Package:</w:t>
      </w:r>
    </w:p>
    <w:p w14:paraId="4F18C2B7" w14:textId="77777777" w:rsidR="001E740B" w:rsidRPr="001E740B" w:rsidRDefault="001E740B" w:rsidP="00266AB0">
      <w:pPr>
        <w:numPr>
          <w:ilvl w:val="1"/>
          <w:numId w:val="6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8-year tax holiday + duty-free AI software imports.</w:t>
      </w:r>
    </w:p>
    <w:p w14:paraId="03F2B66F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Phase 2: Nationwide Scale-Up (2027-2030)</w:t>
      </w:r>
    </w:p>
    <w:p w14:paraId="114D6C89" w14:textId="77777777" w:rsidR="001E740B" w:rsidRPr="001E740B" w:rsidRDefault="001E740B" w:rsidP="00266AB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Targets:</w:t>
      </w:r>
    </w:p>
    <w:p w14:paraId="62497DB0" w14:textId="77777777" w:rsidR="001E740B" w:rsidRPr="001E740B" w:rsidRDefault="001E740B" w:rsidP="00266AB0">
      <w:pPr>
        <w:numPr>
          <w:ilvl w:val="1"/>
          <w:numId w:val="7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120,000 hectares under 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 (15% of farmland).</w:t>
      </w:r>
    </w:p>
    <w:p w14:paraId="3867B270" w14:textId="77777777" w:rsidR="001E740B" w:rsidRPr="001E740B" w:rsidRDefault="001E740B" w:rsidP="00266AB0">
      <w:pPr>
        <w:numPr>
          <w:ilvl w:val="1"/>
          <w:numId w:val="7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500+ 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agro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-processing AI microgrids.</w:t>
      </w:r>
    </w:p>
    <w:p w14:paraId="7F55B944" w14:textId="604C18FB" w:rsidR="001E740B" w:rsidRPr="00FA4E02" w:rsidRDefault="001E740B" w:rsidP="00266AB0">
      <w:pPr>
        <w:numPr>
          <w:ilvl w:val="0"/>
          <w:numId w:val="7"/>
        </w:numPr>
        <w:shd w:val="clear" w:color="auto" w:fill="FFFFFF"/>
        <w:spacing w:line="240" w:lineRule="auto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Grid Integration: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br/>
        <w:t>Blockchain-enabled energy trading between farms, factories, and CEB.</w:t>
      </w:r>
    </w:p>
    <w:p w14:paraId="16B15C05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Conclusion: Sowing the Seeds of a Dual Harvest Economy</w:t>
      </w:r>
    </w:p>
    <w:p w14:paraId="2D23D81A" w14:textId="77777777" w:rsidR="001E740B" w:rsidRPr="001E740B" w:rsidRDefault="001E740B" w:rsidP="001E740B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Sri Lanka stands at a crossroads. Climate change threatens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30% of rice yields by 2035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(FAO). Power instability risks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 xml:space="preserve">$1.2B in annual </w:t>
      </w:r>
      <w:proofErr w:type="spellStart"/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agro</w:t>
      </w:r>
      <w:proofErr w:type="spellEnd"/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-exports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 Yet within this crisis lies unparalleled opportunity—to leverage its 300 days of annual sunshine not just for energy, but for </w:t>
      </w: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agricultural transformation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53261E55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The Triple Win</w:t>
      </w:r>
    </w:p>
    <w:p w14:paraId="78668841" w14:textId="77777777" w:rsidR="001E740B" w:rsidRPr="001E740B" w:rsidRDefault="001E740B" w:rsidP="00266AB0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Farmers: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From price-takers to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energy entrepreneurs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, selling electrons alongside onions.</w:t>
      </w:r>
    </w:p>
    <w:p w14:paraId="10861C9A" w14:textId="77777777" w:rsidR="001E740B" w:rsidRPr="001E740B" w:rsidRDefault="001E740B" w:rsidP="00266AB0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Industry: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Outage-proof processing that meets EU’s carbon standards.</w:t>
      </w:r>
    </w:p>
    <w:p w14:paraId="04040482" w14:textId="77777777" w:rsidR="001E740B" w:rsidRPr="001E740B" w:rsidRDefault="001E740B" w:rsidP="00266AB0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Nation: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Energy independence via 4GW decentralized solar capacity.</w:t>
      </w:r>
    </w:p>
    <w:p w14:paraId="292DAA6C" w14:textId="77777777" w:rsidR="001E740B" w:rsidRPr="001E740B" w:rsidRDefault="001E740B" w:rsidP="001E740B">
      <w:pPr>
        <w:shd w:val="clear" w:color="auto" w:fill="FFFFFF"/>
        <w:spacing w:before="274" w:line="240" w:lineRule="auto"/>
        <w:jc w:val="both"/>
        <w:outlineLvl w:val="3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The Call to Action</w:t>
      </w:r>
    </w:p>
    <w:p w14:paraId="57EFB7BE" w14:textId="77777777" w:rsidR="001E740B" w:rsidRPr="001E740B" w:rsidRDefault="001E740B" w:rsidP="00266AB0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For Government: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Fast-track "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Agro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-Energy Zones" with single-window permits.</w:t>
      </w:r>
    </w:p>
    <w:p w14:paraId="2268CAF1" w14:textId="77777777" w:rsidR="001E740B" w:rsidRPr="001E740B" w:rsidRDefault="001E740B" w:rsidP="00266AB0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For Investors: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 xml:space="preserve"> Partner with </w:t>
      </w:r>
      <w:proofErr w:type="spellStart"/>
      <w:r w:rsidRPr="001E740B">
        <w:rPr>
          <w:rFonts w:ascii="Arial Narrow" w:eastAsia="Times New Roman" w:hAnsi="Arial Narrow" w:cs="Segoe UI"/>
          <w:color w:val="404040"/>
          <w:lang w:eastAsia="en-GB"/>
        </w:rPr>
        <w:t>agri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-tech firms (e.g.,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Noteworthy Global UK.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).</w:t>
      </w:r>
    </w:p>
    <w:p w14:paraId="293E4E01" w14:textId="77777777" w:rsidR="001E740B" w:rsidRPr="001E740B" w:rsidRDefault="001E740B" w:rsidP="001E740B">
      <w:pPr>
        <w:shd w:val="clear" w:color="auto" w:fill="FFFFFF"/>
        <w:spacing w:before="206"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Final Vision: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Imagine Polonnaruwa’s onion fields—once parched and price-volatile—now shaded by power-generating panels, irrigated by AI-optimized solar pumps. Nearby, microgrid-connected factories process harvests around the clock, exporting "Solar-Grown Sri Lankan Onions" to carbon-conscious markets. This is no utopia. From Egypt’s deserts to Japan’s smart farms, the technology is proven. For Sri Lanka, the time to cultivate this dual harvest is now.</w:t>
      </w:r>
    </w:p>
    <w:p w14:paraId="423F581F" w14:textId="77777777" w:rsidR="001E740B" w:rsidRPr="001E740B" w:rsidRDefault="001E740B" w:rsidP="001E740B">
      <w:pPr>
        <w:spacing w:line="240" w:lineRule="auto"/>
        <w:jc w:val="both"/>
        <w:rPr>
          <w:rFonts w:ascii="Arial Narrow" w:hAnsi="Arial Narrow"/>
        </w:rPr>
      </w:pPr>
    </w:p>
    <w:p w14:paraId="493AD589" w14:textId="418BB65B" w:rsidR="00A657B3" w:rsidRPr="001E740B" w:rsidRDefault="00A657B3" w:rsidP="001E740B">
      <w:pPr>
        <w:spacing w:before="100" w:beforeAutospacing="1" w:line="240" w:lineRule="auto"/>
        <w:jc w:val="both"/>
        <w:rPr>
          <w:rFonts w:ascii="Arial Narrow" w:eastAsia="Times New Roman" w:hAnsi="Arial Narrow" w:cstheme="majorHAnsi"/>
          <w:lang w:eastAsia="en-GB"/>
        </w:rPr>
      </w:pPr>
      <w:r w:rsidRPr="001E740B">
        <w:rPr>
          <w:rFonts w:ascii="Arial Narrow" w:hAnsi="Arial Narrow" w:cstheme="majorHAnsi"/>
          <w:b/>
          <w:bCs/>
        </w:rPr>
        <w:t xml:space="preserve">About </w:t>
      </w:r>
      <w:proofErr w:type="spellStart"/>
      <w:r w:rsidRPr="001E740B">
        <w:rPr>
          <w:rFonts w:ascii="Arial Narrow" w:hAnsi="Arial Narrow" w:cstheme="majorHAnsi"/>
          <w:b/>
          <w:bCs/>
        </w:rPr>
        <w:t>Hiran</w:t>
      </w:r>
      <w:proofErr w:type="spellEnd"/>
      <w:r w:rsidRPr="001E740B">
        <w:rPr>
          <w:rFonts w:ascii="Arial Narrow" w:hAnsi="Arial Narrow" w:cstheme="majorHAnsi"/>
          <w:b/>
          <w:bCs/>
        </w:rPr>
        <w:t xml:space="preserve"> </w:t>
      </w:r>
      <w:proofErr w:type="spellStart"/>
      <w:r w:rsidRPr="001E740B">
        <w:rPr>
          <w:rFonts w:ascii="Arial Narrow" w:hAnsi="Arial Narrow" w:cstheme="majorHAnsi"/>
          <w:b/>
          <w:bCs/>
        </w:rPr>
        <w:t>Daluwatta</w:t>
      </w:r>
      <w:proofErr w:type="spellEnd"/>
    </w:p>
    <w:p w14:paraId="711EC54E" w14:textId="2E14B0B5" w:rsidR="00A657B3" w:rsidRPr="001E740B" w:rsidRDefault="00A657B3" w:rsidP="001E740B">
      <w:pPr>
        <w:pStyle w:val="NormalWeb"/>
        <w:spacing w:after="0" w:afterAutospacing="0"/>
        <w:jc w:val="both"/>
        <w:rPr>
          <w:rFonts w:ascii="Arial Narrow" w:hAnsi="Arial Narrow" w:cstheme="majorHAnsi"/>
          <w:sz w:val="22"/>
          <w:szCs w:val="22"/>
        </w:rPr>
      </w:pPr>
      <w:proofErr w:type="spellStart"/>
      <w:r w:rsidRPr="001E740B">
        <w:rPr>
          <w:rStyle w:val="Strong"/>
          <w:rFonts w:ascii="Arial Narrow" w:hAnsi="Arial Narrow" w:cstheme="majorHAnsi"/>
          <w:sz w:val="22"/>
          <w:szCs w:val="22"/>
        </w:rPr>
        <w:t>Hiran</w:t>
      </w:r>
      <w:proofErr w:type="spellEnd"/>
      <w:r w:rsidRPr="001E740B">
        <w:rPr>
          <w:rStyle w:val="Strong"/>
          <w:rFonts w:ascii="Arial Narrow" w:hAnsi="Arial Narrow" w:cstheme="majorHAnsi"/>
          <w:sz w:val="22"/>
          <w:szCs w:val="22"/>
        </w:rPr>
        <w:t xml:space="preserve"> </w:t>
      </w:r>
      <w:proofErr w:type="spellStart"/>
      <w:r w:rsidRPr="001E740B">
        <w:rPr>
          <w:rStyle w:val="Strong"/>
          <w:rFonts w:ascii="Arial Narrow" w:hAnsi="Arial Narrow" w:cstheme="majorHAnsi"/>
          <w:sz w:val="22"/>
          <w:szCs w:val="22"/>
        </w:rPr>
        <w:t>Daluwatta</w:t>
      </w:r>
      <w:proofErr w:type="spellEnd"/>
      <w:r w:rsidRPr="001E740B">
        <w:rPr>
          <w:rFonts w:ascii="Arial Narrow" w:hAnsi="Arial Narrow" w:cstheme="majorHAnsi"/>
          <w:sz w:val="22"/>
          <w:szCs w:val="22"/>
        </w:rPr>
        <w:t xml:space="preserve">, a seasoned professional with over two decades of experience predominantly in tech and project management, is the founder </w:t>
      </w:r>
      <w:r w:rsidR="007D1335" w:rsidRPr="001E740B">
        <w:rPr>
          <w:rFonts w:ascii="Arial Narrow" w:hAnsi="Arial Narrow" w:cstheme="majorHAnsi"/>
          <w:sz w:val="22"/>
          <w:szCs w:val="22"/>
        </w:rPr>
        <w:t xml:space="preserve">and CEO </w:t>
      </w:r>
      <w:r w:rsidRPr="001E740B">
        <w:rPr>
          <w:rFonts w:ascii="Arial Narrow" w:hAnsi="Arial Narrow" w:cstheme="majorHAnsi"/>
          <w:sz w:val="22"/>
          <w:szCs w:val="22"/>
        </w:rPr>
        <w:t xml:space="preserve">of </w:t>
      </w:r>
      <w:r w:rsidRPr="001E740B">
        <w:rPr>
          <w:rStyle w:val="Strong"/>
          <w:rFonts w:ascii="Arial Narrow" w:hAnsi="Arial Narrow" w:cstheme="majorHAnsi"/>
          <w:sz w:val="22"/>
          <w:szCs w:val="22"/>
        </w:rPr>
        <w:t>Noteworthy Global</w:t>
      </w:r>
      <w:r w:rsidRPr="001E740B">
        <w:rPr>
          <w:rFonts w:ascii="Arial Narrow" w:hAnsi="Arial Narrow" w:cstheme="majorHAnsi"/>
          <w:sz w:val="22"/>
          <w:szCs w:val="22"/>
        </w:rPr>
        <w:t xml:space="preserve">, a UK-based private limited company dedicated to connecting high-potential projects with forward-thinking investors worldwide. Noteworthy Global places a strong emphasis on </w:t>
      </w:r>
      <w:r w:rsidRPr="001E740B">
        <w:rPr>
          <w:rStyle w:val="Strong"/>
          <w:rFonts w:ascii="Arial Narrow" w:hAnsi="Arial Narrow" w:cstheme="majorHAnsi"/>
          <w:sz w:val="22"/>
          <w:szCs w:val="22"/>
        </w:rPr>
        <w:t>ROI-driven sustainability</w:t>
      </w:r>
      <w:r w:rsidRPr="001E740B">
        <w:rPr>
          <w:rFonts w:ascii="Arial Narrow" w:hAnsi="Arial Narrow" w:cstheme="majorHAnsi"/>
          <w:sz w:val="22"/>
          <w:szCs w:val="22"/>
        </w:rPr>
        <w:t xml:space="preserve"> and the cultivation of </w:t>
      </w:r>
      <w:r w:rsidRPr="001E740B">
        <w:rPr>
          <w:rStyle w:val="Strong"/>
          <w:rFonts w:ascii="Arial Narrow" w:hAnsi="Arial Narrow" w:cstheme="majorHAnsi"/>
          <w:sz w:val="22"/>
          <w:szCs w:val="22"/>
        </w:rPr>
        <w:t>long-term, impactful partnerships</w:t>
      </w:r>
      <w:r w:rsidRPr="001E740B">
        <w:rPr>
          <w:rFonts w:ascii="Arial Narrow" w:hAnsi="Arial Narrow" w:cstheme="majorHAnsi"/>
          <w:sz w:val="22"/>
          <w:szCs w:val="22"/>
        </w:rPr>
        <w:t xml:space="preserve">. Their work spans renewable energy initiatives, including significant projects in Sri Lanka, as well as project management, digital innovation, and net-zero solutions. Interested parties are encouraged to explore potential project collaborations by reaching out via </w:t>
      </w:r>
      <w:hyperlink r:id="rId8" w:history="1">
        <w:r w:rsidRPr="001E740B">
          <w:rPr>
            <w:rStyle w:val="Hyperlink"/>
            <w:rFonts w:ascii="Arial Narrow" w:hAnsi="Arial Narrow" w:cstheme="majorHAnsi"/>
            <w:sz w:val="22"/>
            <w:szCs w:val="22"/>
          </w:rPr>
          <w:t>info@nwglobal.co.uk</w:t>
        </w:r>
      </w:hyperlink>
      <w:r w:rsidRPr="001E740B">
        <w:rPr>
          <w:rFonts w:ascii="Arial Narrow" w:hAnsi="Arial Narrow" w:cstheme="majorHAnsi"/>
          <w:sz w:val="22"/>
          <w:szCs w:val="22"/>
        </w:rPr>
        <w:t xml:space="preserve">. You can learn more about Noteworthy Global at </w:t>
      </w:r>
      <w:hyperlink r:id="rId9" w:history="1">
        <w:r w:rsidRPr="001E740B">
          <w:rPr>
            <w:rStyle w:val="Hyperlink"/>
            <w:rFonts w:ascii="Arial Narrow" w:hAnsi="Arial Narrow" w:cstheme="majorHAnsi"/>
            <w:sz w:val="22"/>
            <w:szCs w:val="22"/>
          </w:rPr>
          <w:t>www.nwglobal.co.uk</w:t>
        </w:r>
      </w:hyperlink>
      <w:r w:rsidRPr="001E740B">
        <w:rPr>
          <w:rFonts w:ascii="Arial Narrow" w:hAnsi="Arial Narrow" w:cstheme="majorHAnsi"/>
          <w:sz w:val="22"/>
          <w:szCs w:val="22"/>
        </w:rPr>
        <w:t xml:space="preserve">. </w:t>
      </w:r>
    </w:p>
    <w:p w14:paraId="2200C92D" w14:textId="587D9E6E" w:rsidR="001E740B" w:rsidRDefault="001E740B" w:rsidP="001E740B">
      <w:pPr>
        <w:shd w:val="clear" w:color="auto" w:fill="FFFFFF"/>
        <w:spacing w:before="274" w:line="240" w:lineRule="auto"/>
        <w:jc w:val="both"/>
        <w:outlineLvl w:val="2"/>
        <w:rPr>
          <w:rFonts w:ascii="Arial Narrow" w:eastAsia="Times New Roman" w:hAnsi="Arial Narrow" w:cs="Segoe UI"/>
          <w:b/>
          <w:bCs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b/>
          <w:bCs/>
          <w:color w:val="404040"/>
          <w:lang w:eastAsia="en-GB"/>
        </w:rPr>
        <w:t>References</w:t>
      </w:r>
      <w:r w:rsidR="00FA4E02">
        <w:rPr>
          <w:rFonts w:ascii="Arial Narrow" w:eastAsia="Times New Roman" w:hAnsi="Arial Narrow" w:cs="Segoe UI"/>
          <w:b/>
          <w:bCs/>
          <w:color w:val="404040"/>
          <w:lang w:eastAsia="en-GB"/>
        </w:rPr>
        <w:t>:</w:t>
      </w:r>
    </w:p>
    <w:p w14:paraId="6633BE6C" w14:textId="77777777" w:rsidR="00FA4E02" w:rsidRPr="001E740B" w:rsidRDefault="00FA4E02" w:rsidP="00FA4E02">
      <w:pPr>
        <w:shd w:val="clear" w:color="auto" w:fill="FFFFFF"/>
        <w:spacing w:line="240" w:lineRule="auto"/>
        <w:jc w:val="both"/>
        <w:outlineLvl w:val="2"/>
        <w:rPr>
          <w:rFonts w:ascii="Arial Narrow" w:eastAsia="Times New Roman" w:hAnsi="Arial Narrow" w:cs="Segoe UI"/>
          <w:color w:val="404040"/>
          <w:lang w:eastAsia="en-GB"/>
        </w:rPr>
      </w:pPr>
    </w:p>
    <w:p w14:paraId="13328DE8" w14:textId="77777777" w:rsidR="001E740B" w:rsidRPr="001E740B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Fraunhofer ISE. (2023).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 xml:space="preserve">Dynamic </w:t>
      </w:r>
      <w:proofErr w:type="spellStart"/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: Irrigation Synergies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157AA67F" w14:textId="77777777" w:rsidR="001E740B" w:rsidRPr="001E740B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Chiba University. (2023).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Light-Selective PV for Bulb Crops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1D5205DE" w14:textId="77777777" w:rsidR="001E740B" w:rsidRPr="001E740B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IRRI. (2022).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Water-Smart Rice Cultivation Under Solar Arrays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6EB7E42C" w14:textId="77777777" w:rsidR="001E740B" w:rsidRPr="001E740B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IARI. (2023).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 xml:space="preserve">Onion Yield Optimization via </w:t>
      </w:r>
      <w:proofErr w:type="spellStart"/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Agrivoltaics</w:t>
      </w:r>
      <w:proofErr w:type="spellEnd"/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1FB9539D" w14:textId="77777777" w:rsidR="001E740B" w:rsidRPr="001E740B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Schneider Electric. (2023).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 xml:space="preserve">AI Microgrids for </w:t>
      </w:r>
      <w:proofErr w:type="spellStart"/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Agro</w:t>
      </w:r>
      <w:proofErr w:type="spellEnd"/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-Processing Resilience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23C9699B" w14:textId="77777777" w:rsidR="001E740B" w:rsidRPr="001E740B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World Bank. (2023).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Solar Pump ROI in Arid Regions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79E35F94" w14:textId="5F149E8F" w:rsidR="005362FC" w:rsidRPr="00FA4E02" w:rsidRDefault="001E740B" w:rsidP="00266AB0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Arial Narrow" w:eastAsia="Times New Roman" w:hAnsi="Arial Narrow" w:cs="Segoe UI"/>
          <w:color w:val="404040"/>
          <w:lang w:eastAsia="en-GB"/>
        </w:rPr>
      </w:pPr>
      <w:r w:rsidRPr="001E740B">
        <w:rPr>
          <w:rFonts w:ascii="Arial Narrow" w:eastAsia="Times New Roman" w:hAnsi="Arial Narrow" w:cs="Segoe UI"/>
          <w:color w:val="404040"/>
          <w:lang w:eastAsia="en-GB"/>
        </w:rPr>
        <w:t>Netafim. (2022). </w:t>
      </w:r>
      <w:r w:rsidRPr="001E740B">
        <w:rPr>
          <w:rFonts w:ascii="Arial Narrow" w:eastAsia="Times New Roman" w:hAnsi="Arial Narrow" w:cs="Segoe UI"/>
          <w:i/>
          <w:iCs/>
          <w:color w:val="404040"/>
          <w:lang w:eastAsia="en-GB"/>
        </w:rPr>
        <w:t>AI-Optimized Irrigation for Bulb Vegetables</w:t>
      </w:r>
      <w:r w:rsidRPr="001E740B">
        <w:rPr>
          <w:rFonts w:ascii="Arial Narrow" w:eastAsia="Times New Roman" w:hAnsi="Arial Narrow" w:cs="Segoe UI"/>
          <w:color w:val="404040"/>
          <w:lang w:eastAsia="en-GB"/>
        </w:rPr>
        <w:t>.</w:t>
      </w:r>
    </w:p>
    <w:p w14:paraId="1E70B3E0" w14:textId="3513CCBC" w:rsidR="005362FC" w:rsidRPr="001E740B" w:rsidRDefault="005362FC" w:rsidP="001E740B">
      <w:pPr>
        <w:spacing w:line="240" w:lineRule="auto"/>
        <w:jc w:val="both"/>
        <w:rPr>
          <w:rFonts w:ascii="Arial Narrow" w:eastAsia="Times New Roman" w:hAnsi="Arial Narrow" w:cs="Times New Roman"/>
          <w:lang w:eastAsia="en-GB"/>
        </w:rPr>
      </w:pPr>
    </w:p>
    <w:p w14:paraId="205C9758" w14:textId="77777777" w:rsidR="005362FC" w:rsidRPr="001E740B" w:rsidRDefault="005362FC" w:rsidP="001E740B">
      <w:pPr>
        <w:spacing w:line="240" w:lineRule="auto"/>
        <w:jc w:val="both"/>
        <w:rPr>
          <w:rFonts w:ascii="Arial Narrow" w:eastAsiaTheme="minorHAnsi" w:hAnsi="Arial Narrow" w:cs="Times New Roman"/>
        </w:rPr>
      </w:pPr>
    </w:p>
    <w:p w14:paraId="61E97C67" w14:textId="35CECF5D" w:rsidR="00F00680" w:rsidRPr="001E740B" w:rsidRDefault="00A34D7F" w:rsidP="001E740B">
      <w:pPr>
        <w:spacing w:before="240" w:line="240" w:lineRule="auto"/>
        <w:jc w:val="both"/>
        <w:rPr>
          <w:rFonts w:ascii="Arial Narrow" w:eastAsia="Georgia" w:hAnsi="Arial Narrow" w:cs="Times New Roman"/>
          <w:b/>
        </w:rPr>
      </w:pPr>
      <w:r w:rsidRPr="001E740B">
        <w:rPr>
          <w:rFonts w:ascii="Arial Narrow" w:eastAsia="Georgia" w:hAnsi="Arial Narrow" w:cs="Times New Roman"/>
        </w:rPr>
        <w:lastRenderedPageBreak/>
        <w:t xml:space="preserve">                                                            </w:t>
      </w:r>
      <w:r w:rsidR="00F00680" w:rsidRPr="001E740B">
        <w:rPr>
          <w:rFonts w:ascii="Arial Narrow" w:eastAsia="Georgia" w:hAnsi="Arial Narrow" w:cs="Times New Roman"/>
        </w:rPr>
        <w:t xml:space="preserve">              </w:t>
      </w:r>
      <w:r w:rsidRPr="001E740B">
        <w:rPr>
          <w:rFonts w:ascii="Arial Narrow" w:eastAsia="Georgia" w:hAnsi="Arial Narrow" w:cs="Times New Roman"/>
        </w:rPr>
        <w:t xml:space="preserve">  </w:t>
      </w:r>
      <w:r w:rsidRPr="001E740B">
        <w:rPr>
          <w:rFonts w:ascii="Arial Narrow" w:eastAsia="Georgia" w:hAnsi="Arial Narrow" w:cs="Times New Roman"/>
          <w:b/>
        </w:rPr>
        <w:t xml:space="preserve"> </w:t>
      </w:r>
      <w:r w:rsidR="005362FC" w:rsidRPr="001E740B">
        <w:rPr>
          <w:rFonts w:ascii="Arial Narrow" w:eastAsia="Georgia" w:hAnsi="Arial Narrow" w:cs="Times New Roman"/>
          <w:b/>
        </w:rPr>
        <w:t>-The End-</w:t>
      </w:r>
    </w:p>
    <w:p w14:paraId="50D31D70" w14:textId="0AC14516" w:rsidR="006D2AD2" w:rsidRPr="001E740B" w:rsidRDefault="00A657B3" w:rsidP="001E740B">
      <w:pPr>
        <w:tabs>
          <w:tab w:val="left" w:pos="6405"/>
        </w:tabs>
        <w:spacing w:line="240" w:lineRule="auto"/>
        <w:jc w:val="both"/>
        <w:rPr>
          <w:rFonts w:ascii="Arial Narrow" w:hAnsi="Arial Narrow" w:cs="Times New Roman"/>
        </w:rPr>
      </w:pPr>
      <w:r w:rsidRPr="001E740B">
        <w:rPr>
          <w:rFonts w:ascii="Arial Narrow" w:hAnsi="Arial Narrow" w:cs="Times New Roman"/>
        </w:rPr>
        <w:t xml:space="preserve">Photo of </w:t>
      </w:r>
      <w:proofErr w:type="spellStart"/>
      <w:r w:rsidRPr="001E740B">
        <w:rPr>
          <w:rFonts w:ascii="Arial Narrow" w:hAnsi="Arial Narrow" w:cs="Times New Roman"/>
        </w:rPr>
        <w:t>Hiran</w:t>
      </w:r>
      <w:proofErr w:type="spellEnd"/>
      <w:r w:rsidRPr="001E740B">
        <w:rPr>
          <w:rFonts w:ascii="Arial Narrow" w:hAnsi="Arial Narrow" w:cs="Times New Roman"/>
        </w:rPr>
        <w:t xml:space="preserve"> </w:t>
      </w:r>
      <w:proofErr w:type="spellStart"/>
      <w:r w:rsidRPr="001E740B">
        <w:rPr>
          <w:rFonts w:ascii="Arial Narrow" w:hAnsi="Arial Narrow" w:cs="Times New Roman"/>
        </w:rPr>
        <w:t>Daluwatta</w:t>
      </w:r>
      <w:proofErr w:type="spellEnd"/>
      <w:r w:rsidRPr="001E740B">
        <w:rPr>
          <w:rFonts w:ascii="Arial Narrow" w:hAnsi="Arial Narrow" w:cs="Times New Roman"/>
        </w:rPr>
        <w:t xml:space="preserve"> attached.</w:t>
      </w:r>
    </w:p>
    <w:sectPr w:rsidR="006D2AD2" w:rsidRPr="001E740B" w:rsidSect="00F00680">
      <w:headerReference w:type="default" r:id="rId10"/>
      <w:footerReference w:type="default" r:id="rId11"/>
      <w:pgSz w:w="12240" w:h="15840"/>
      <w:pgMar w:top="1166" w:right="1080" w:bottom="907" w:left="1440" w:header="57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0840" w14:textId="77777777" w:rsidR="00A23992" w:rsidRDefault="00A23992" w:rsidP="00F00680">
      <w:pPr>
        <w:spacing w:line="240" w:lineRule="auto"/>
      </w:pPr>
      <w:r>
        <w:separator/>
      </w:r>
    </w:p>
  </w:endnote>
  <w:endnote w:type="continuationSeparator" w:id="0">
    <w:p w14:paraId="3C24D21A" w14:textId="77777777" w:rsidR="00A23992" w:rsidRDefault="00A23992" w:rsidP="00F0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625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9CF520" w14:textId="75BDAB63" w:rsidR="00F00680" w:rsidRDefault="00F006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28AEE" w14:textId="77777777" w:rsidR="00F00680" w:rsidRPr="00F00680" w:rsidRDefault="00F0068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7EDD" w14:textId="77777777" w:rsidR="00A23992" w:rsidRDefault="00A23992" w:rsidP="00F00680">
      <w:pPr>
        <w:spacing w:line="240" w:lineRule="auto"/>
      </w:pPr>
      <w:r>
        <w:separator/>
      </w:r>
    </w:p>
  </w:footnote>
  <w:footnote w:type="continuationSeparator" w:id="0">
    <w:p w14:paraId="7A7ADB38" w14:textId="77777777" w:rsidR="00A23992" w:rsidRDefault="00A23992" w:rsidP="00F00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64E3" w14:textId="2B2621E1" w:rsidR="00F00680" w:rsidRPr="00F00680" w:rsidRDefault="00F00680">
    <w:pPr>
      <w:pStyle w:val="Header"/>
      <w:rPr>
        <w:b/>
        <w:i/>
      </w:rPr>
    </w:pPr>
    <w:r w:rsidRPr="00F00680">
      <w:rPr>
        <w:rFonts w:ascii="Arial Unicode MS" w:eastAsia="Arial Unicode MS" w:hAnsi="Arial Unicode MS" w:cs="Arial Unicode MS"/>
        <w:b/>
        <w:i/>
        <w:noProof/>
        <w:color w:val="FFFFFF" w:themeColor="background1"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6B2D5C5A" wp14:editId="5B0653B5">
          <wp:simplePos x="0" y="0"/>
          <wp:positionH relativeFrom="column">
            <wp:posOffset>5095875</wp:posOffset>
          </wp:positionH>
          <wp:positionV relativeFrom="paragraph">
            <wp:posOffset>-362585</wp:posOffset>
          </wp:positionV>
          <wp:extent cx="1095375" cy="596900"/>
          <wp:effectExtent l="0" t="0" r="9525" b="0"/>
          <wp:wrapThrough wrapText="bothSides">
            <wp:wrapPolygon edited="0">
              <wp:start x="0" y="0"/>
              <wp:lineTo x="0" y="20681"/>
              <wp:lineTo x="21412" y="20681"/>
              <wp:lineTo x="2141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G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BF">
      <w:rPr>
        <w:b/>
        <w:i/>
      </w:rPr>
      <w:t xml:space="preserve">Media Release </w:t>
    </w:r>
    <w:r w:rsidR="008C4EE2">
      <w:rPr>
        <w:b/>
        <w:i/>
      </w:rPr>
      <w:t xml:space="preserve">- </w:t>
    </w:r>
    <w:r w:rsidR="007D1335">
      <w:rPr>
        <w:b/>
        <w:i/>
      </w:rPr>
      <w:t xml:space="preserve">August - </w:t>
    </w:r>
    <w:r w:rsidRPr="00F00680">
      <w:rPr>
        <w:b/>
        <w:i/>
      </w:rPr>
      <w:t xml:space="preserve">2025 </w:t>
    </w:r>
    <w:r>
      <w:rPr>
        <w:b/>
        <w:i/>
      </w:rPr>
      <w:t xml:space="preserve">- </w:t>
    </w:r>
    <w:r w:rsidRPr="00F00680">
      <w:rPr>
        <w:b/>
        <w:i/>
      </w:rPr>
      <w:t>For Immediate Release</w:t>
    </w:r>
    <w:r>
      <w:rPr>
        <w:b/>
        <w:i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87"/>
    <w:multiLevelType w:val="hybridMultilevel"/>
    <w:tmpl w:val="DE40F1E6"/>
    <w:lvl w:ilvl="0" w:tplc="083094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4B8"/>
    <w:multiLevelType w:val="multilevel"/>
    <w:tmpl w:val="5F4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5450"/>
    <w:multiLevelType w:val="multilevel"/>
    <w:tmpl w:val="B1A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F1D70"/>
    <w:multiLevelType w:val="multilevel"/>
    <w:tmpl w:val="146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60548"/>
    <w:multiLevelType w:val="multilevel"/>
    <w:tmpl w:val="BBA8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75BFE"/>
    <w:multiLevelType w:val="multilevel"/>
    <w:tmpl w:val="F500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40BFD"/>
    <w:multiLevelType w:val="multilevel"/>
    <w:tmpl w:val="1AB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25370"/>
    <w:multiLevelType w:val="multilevel"/>
    <w:tmpl w:val="811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A78AD"/>
    <w:multiLevelType w:val="multilevel"/>
    <w:tmpl w:val="B7C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60D35"/>
    <w:multiLevelType w:val="multilevel"/>
    <w:tmpl w:val="CD524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BAF2A99"/>
    <w:multiLevelType w:val="multilevel"/>
    <w:tmpl w:val="C17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066B0"/>
    <w:multiLevelType w:val="multilevel"/>
    <w:tmpl w:val="675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D2"/>
    <w:rsid w:val="001325DB"/>
    <w:rsid w:val="001E740B"/>
    <w:rsid w:val="00201318"/>
    <w:rsid w:val="00266AB0"/>
    <w:rsid w:val="003825BF"/>
    <w:rsid w:val="0043481A"/>
    <w:rsid w:val="005362FC"/>
    <w:rsid w:val="0054796C"/>
    <w:rsid w:val="00574010"/>
    <w:rsid w:val="005C7737"/>
    <w:rsid w:val="00695D50"/>
    <w:rsid w:val="006A7727"/>
    <w:rsid w:val="006D2AD2"/>
    <w:rsid w:val="006D3EA4"/>
    <w:rsid w:val="00724199"/>
    <w:rsid w:val="00732E57"/>
    <w:rsid w:val="007D1335"/>
    <w:rsid w:val="008C4EE2"/>
    <w:rsid w:val="00965214"/>
    <w:rsid w:val="00A23992"/>
    <w:rsid w:val="00A34D7F"/>
    <w:rsid w:val="00A657B3"/>
    <w:rsid w:val="00AB51B7"/>
    <w:rsid w:val="00AF6603"/>
    <w:rsid w:val="00E502E9"/>
    <w:rsid w:val="00EF4663"/>
    <w:rsid w:val="00F00680"/>
    <w:rsid w:val="00F63540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8B71E"/>
  <w15:docId w15:val="{283724B5-35DF-4685-95FA-FBA7781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00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80"/>
  </w:style>
  <w:style w:type="paragraph" w:styleId="Footer">
    <w:name w:val="footer"/>
    <w:basedOn w:val="Normal"/>
    <w:link w:val="FooterChar"/>
    <w:uiPriority w:val="99"/>
    <w:unhideWhenUsed/>
    <w:rsid w:val="00F00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80"/>
  </w:style>
  <w:style w:type="paragraph" w:styleId="BalloonText">
    <w:name w:val="Balloon Text"/>
    <w:basedOn w:val="Normal"/>
    <w:link w:val="BalloonTextChar"/>
    <w:uiPriority w:val="99"/>
    <w:semiHidden/>
    <w:unhideWhenUsed/>
    <w:rsid w:val="00F00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25DB"/>
    <w:rPr>
      <w:b/>
      <w:bCs/>
    </w:rPr>
  </w:style>
  <w:style w:type="character" w:customStyle="1" w:styleId="citation-2">
    <w:name w:val="citation-2"/>
    <w:basedOn w:val="DefaultParagraphFont"/>
    <w:rsid w:val="001325DB"/>
  </w:style>
  <w:style w:type="character" w:styleId="Hyperlink">
    <w:name w:val="Hyperlink"/>
    <w:basedOn w:val="DefaultParagraphFont"/>
    <w:uiPriority w:val="99"/>
    <w:unhideWhenUsed/>
    <w:rsid w:val="005362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657B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7737"/>
    <w:rPr>
      <w:i/>
      <w:iCs/>
    </w:rPr>
  </w:style>
  <w:style w:type="table" w:styleId="GridTable4">
    <w:name w:val="Grid Table 4"/>
    <w:basedOn w:val="TableNormal"/>
    <w:uiPriority w:val="49"/>
    <w:rsid w:val="007D133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1E740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wglobal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wgloba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D339-0D64-4017-92E4-9D16B62A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Rasangi De Silva</cp:lastModifiedBy>
  <cp:revision>5</cp:revision>
  <dcterms:created xsi:type="dcterms:W3CDTF">2025-08-15T15:50:00Z</dcterms:created>
  <dcterms:modified xsi:type="dcterms:W3CDTF">2025-08-15T16:17:00Z</dcterms:modified>
</cp:coreProperties>
</file>